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F405AF" w14:textId="77777777" w:rsidR="00C17A65" w:rsidRDefault="00C17A65"/>
    <w:p w14:paraId="024D1778" w14:textId="17359BA8" w:rsidR="00335C21" w:rsidRDefault="00C07416">
      <w:r>
        <w:rPr>
          <w:b/>
          <w:bCs/>
        </w:rPr>
        <w:t xml:space="preserve">HB2067 </w:t>
      </w:r>
      <w:r w:rsidR="00335C21" w:rsidRPr="00335C21">
        <w:rPr>
          <w:b/>
          <w:bCs/>
        </w:rPr>
        <w:t>Special Reporting Instructions</w:t>
      </w:r>
      <w:r w:rsidR="00335C21">
        <w:t xml:space="preserve"> </w:t>
      </w:r>
    </w:p>
    <w:p w14:paraId="3E49D56B" w14:textId="296FC4CB" w:rsidR="00335C21" w:rsidRPr="00C07416" w:rsidRDefault="007B4D39">
      <w:pPr>
        <w:rPr>
          <w:color w:val="EE0000"/>
        </w:rPr>
      </w:pPr>
      <w:r>
        <w:rPr>
          <w:u w:val="single"/>
        </w:rPr>
        <w:t xml:space="preserve">Separate File Requirement for </w:t>
      </w:r>
      <w:r w:rsidR="00335C21" w:rsidRPr="00C07416">
        <w:rPr>
          <w:color w:val="EE0000"/>
          <w:u w:val="single"/>
        </w:rPr>
        <w:t>Nonrenewal Notices Issued Prior to April 2026</w:t>
      </w:r>
    </w:p>
    <w:p w14:paraId="055D9860" w14:textId="5B8F7517" w:rsidR="007B4D39" w:rsidRDefault="007D6F4B">
      <w:r>
        <w:t xml:space="preserve">TICO requires that companies submit </w:t>
      </w:r>
      <w:r>
        <w:rPr>
          <w:rStyle w:val="Strong"/>
        </w:rPr>
        <w:t>separate monthly data files</w:t>
      </w:r>
      <w:r>
        <w:t xml:space="preserve"> for </w:t>
      </w:r>
      <w:r w:rsidRPr="007D6F4B">
        <w:rPr>
          <w:u w:val="single"/>
        </w:rPr>
        <w:t>nonrenewal</w:t>
      </w:r>
      <w:r>
        <w:t xml:space="preserve"> </w:t>
      </w:r>
      <w:r w:rsidRPr="007D6F4B">
        <w:rPr>
          <w:u w:val="single"/>
        </w:rPr>
        <w:t>notifications issued prior to April 1, 2026</w:t>
      </w:r>
      <w:r>
        <w:t>, for policies nonrenewing on or after April 1, 2026. Each file must correspond to the notification issue date. For example, a nonrenewal notification issued in February 2026 must be reported in a February 2026 submission and must not be included in the April 2026 submission. Accordingly, the April 2026 submission must contain only nonrenewal notifications issued during April 2026.</w:t>
      </w:r>
      <w:r w:rsidR="00F2454B">
        <w:t xml:space="preserve">  These files are reportable, with the April file, by June 15.</w:t>
      </w:r>
    </w:p>
    <w:p w14:paraId="3F6397E4" w14:textId="368F7766" w:rsidR="007B4D39" w:rsidRDefault="007B4D39">
      <w:pPr>
        <w:rPr>
          <w:u w:val="single"/>
        </w:rPr>
      </w:pPr>
      <w:r w:rsidRPr="007B4D39">
        <w:rPr>
          <w:u w:val="single"/>
        </w:rPr>
        <w:t>Separate File Requirement for Stat Plan 5 (Notices) and Stat Plan 6 (Actuals)</w:t>
      </w:r>
    </w:p>
    <w:p w14:paraId="7BC412E5" w14:textId="4A413177" w:rsidR="007B4D39" w:rsidRDefault="007B4D39">
      <w:r>
        <w:t xml:space="preserve">Stat Plan 5 (Notice) records and Stat Plan 6 (Actual) records must be submitted in </w:t>
      </w:r>
      <w:r>
        <w:rPr>
          <w:rStyle w:val="Strong"/>
        </w:rPr>
        <w:t>separate data files</w:t>
      </w:r>
      <w:r>
        <w:t xml:space="preserve"> and must not be reported together in the same submission file. Each submission file must contain records from only one statistical plan. This requirement applies to all HB2067 reporting submissions and is necessary to support </w:t>
      </w:r>
      <w:proofErr w:type="gramStart"/>
      <w:r>
        <w:t>edit</w:t>
      </w:r>
      <w:proofErr w:type="gramEnd"/>
      <w:r>
        <w:t xml:space="preserve"> processing, as Stat Plan 5 and Stat Plan 6 records differ in record layout and length. Submitting each statistical plan in a separate file ensures consistent record structures within a file and allows for accurate and efficient data validation.</w:t>
      </w:r>
    </w:p>
    <w:p w14:paraId="4B9EA258" w14:textId="10E79C5E" w:rsidR="00235647" w:rsidRDefault="00235647">
      <w:pPr>
        <w:rPr>
          <w:u w:val="single"/>
        </w:rPr>
      </w:pPr>
      <w:r w:rsidRPr="00235647">
        <w:rPr>
          <w:u w:val="single"/>
        </w:rPr>
        <w:t>Editing and Edit Report notes</w:t>
      </w:r>
    </w:p>
    <w:p w14:paraId="6FDB949D" w14:textId="55A01E56" w:rsidR="00AC7233" w:rsidRPr="00AC7233" w:rsidRDefault="00AC7233" w:rsidP="00AC7233">
      <w:pPr>
        <w:pStyle w:val="NormalWeb"/>
        <w:rPr>
          <w:rFonts w:asciiTheme="minorHAnsi" w:hAnsiTheme="minorHAnsi"/>
        </w:rPr>
      </w:pPr>
      <w:r w:rsidRPr="00AC7233">
        <w:rPr>
          <w:rStyle w:val="Strong"/>
          <w:rFonts w:asciiTheme="minorHAnsi" w:eastAsiaTheme="majorEastAsia" w:hAnsiTheme="minorHAnsi"/>
          <w:b w:val="0"/>
          <w:bCs w:val="0"/>
        </w:rPr>
        <w:t>Error Tolerance</w:t>
      </w:r>
      <w:r w:rsidRPr="00AC7233">
        <w:rPr>
          <w:rStyle w:val="Strong"/>
          <w:rFonts w:asciiTheme="minorHAnsi" w:eastAsiaTheme="majorEastAsia" w:hAnsiTheme="minorHAnsi"/>
        </w:rPr>
        <w:t>:</w:t>
      </w:r>
      <w:r w:rsidRPr="00442432">
        <w:rPr>
          <w:rFonts w:asciiTheme="minorHAnsi" w:hAnsiTheme="minorHAnsi"/>
        </w:rPr>
        <w:t xml:space="preserve"> Error tolerance for this edit is zero. Any error will result in rejection of the file.</w:t>
      </w:r>
    </w:p>
    <w:p w14:paraId="685ED21C" w14:textId="2A49E4CF" w:rsidR="00235647" w:rsidRPr="00AC7233" w:rsidRDefault="00235647">
      <w:pPr>
        <w:rPr>
          <w:b/>
          <w:bCs/>
        </w:rPr>
      </w:pPr>
      <w:r>
        <w:t xml:space="preserve">For files submitted with multiple NAICs, if </w:t>
      </w:r>
      <w:r w:rsidRPr="00AC7233">
        <w:rPr>
          <w:rStyle w:val="Strong"/>
          <w:b w:val="0"/>
          <w:bCs w:val="0"/>
        </w:rPr>
        <w:t>any one company</w:t>
      </w:r>
      <w:r w:rsidRPr="00AC7233">
        <w:rPr>
          <w:b/>
          <w:bCs/>
        </w:rPr>
        <w:t xml:space="preserve"> </w:t>
      </w:r>
      <w:r>
        <w:t xml:space="preserve">in the file returns an error code, </w:t>
      </w:r>
      <w:r>
        <w:rPr>
          <w:rStyle w:val="Strong"/>
        </w:rPr>
        <w:t>the entire file will be rejected</w:t>
      </w:r>
      <w:r>
        <w:t xml:space="preserve">. As a result, the Edit Report will display </w:t>
      </w:r>
      <w:r w:rsidRPr="00AC7233">
        <w:rPr>
          <w:rStyle w:val="Strong"/>
          <w:b w:val="0"/>
          <w:bCs w:val="0"/>
        </w:rPr>
        <w:t>all companies as rejected</w:t>
      </w:r>
      <w:r w:rsidRPr="00AC7233">
        <w:rPr>
          <w:b/>
          <w:bCs/>
        </w:rPr>
        <w:t>.</w:t>
      </w:r>
    </w:p>
    <w:p w14:paraId="41C02069" w14:textId="18AF68D2" w:rsidR="00235647" w:rsidRDefault="00235647">
      <w:r>
        <w:t xml:space="preserve">To identify the specific NAIC(s) and associated error code(s), refer to </w:t>
      </w:r>
      <w:r>
        <w:rPr>
          <w:rStyle w:val="Strong"/>
        </w:rPr>
        <w:t>page 2 of the Edit Report</w:t>
      </w:r>
      <w:r>
        <w:t>.</w:t>
      </w:r>
    </w:p>
    <w:p w14:paraId="31BEAF6C" w14:textId="6E6DC3B9" w:rsidR="008923F6" w:rsidRDefault="008923F6">
      <w:pPr>
        <w:rPr>
          <w:u w:val="single"/>
        </w:rPr>
      </w:pPr>
      <w:r w:rsidRPr="008923F6">
        <w:rPr>
          <w:u w:val="single"/>
        </w:rPr>
        <w:t>Late submissions</w:t>
      </w:r>
    </w:p>
    <w:p w14:paraId="3C7D752C" w14:textId="715DB559" w:rsidR="008923F6" w:rsidRPr="008923F6" w:rsidRDefault="008923F6">
      <w:r>
        <w:t xml:space="preserve">Files must be submitted </w:t>
      </w:r>
      <w:r w:rsidRPr="008923F6">
        <w:rPr>
          <w:u w:val="single"/>
        </w:rPr>
        <w:t>and accepted</w:t>
      </w:r>
      <w:r>
        <w:t xml:space="preserve"> by the due date (45 days after the close of the reporting period).  Late submissions may be assessed $25/day.</w:t>
      </w:r>
    </w:p>
    <w:sectPr w:rsidR="008923F6" w:rsidRPr="008923F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altName w:val="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A65"/>
    <w:rsid w:val="00051C40"/>
    <w:rsid w:val="001A4177"/>
    <w:rsid w:val="001D258E"/>
    <w:rsid w:val="00235647"/>
    <w:rsid w:val="002F66EE"/>
    <w:rsid w:val="00335C21"/>
    <w:rsid w:val="00646E92"/>
    <w:rsid w:val="00741F27"/>
    <w:rsid w:val="007B4D39"/>
    <w:rsid w:val="007D6F4B"/>
    <w:rsid w:val="008923F6"/>
    <w:rsid w:val="00917C1C"/>
    <w:rsid w:val="009422AF"/>
    <w:rsid w:val="00992B94"/>
    <w:rsid w:val="00A81436"/>
    <w:rsid w:val="00AC7233"/>
    <w:rsid w:val="00B95EC5"/>
    <w:rsid w:val="00C07416"/>
    <w:rsid w:val="00C17A65"/>
    <w:rsid w:val="00D043A4"/>
    <w:rsid w:val="00DD02D7"/>
    <w:rsid w:val="00F2454B"/>
    <w:rsid w:val="00FC21CB"/>
    <w:rsid w:val="00FF2D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99A28"/>
  <w15:chartTrackingRefBased/>
  <w15:docId w15:val="{0AF68D1A-7109-4E6B-A703-5B99A7EEF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17A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17A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17A6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17A6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17A6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17A6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17A6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17A6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17A6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7A6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17A6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17A6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17A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17A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17A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17A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17A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17A65"/>
    <w:rPr>
      <w:rFonts w:eastAsiaTheme="majorEastAsia" w:cstheme="majorBidi"/>
      <w:color w:val="272727" w:themeColor="text1" w:themeTint="D8"/>
    </w:rPr>
  </w:style>
  <w:style w:type="paragraph" w:styleId="Title">
    <w:name w:val="Title"/>
    <w:basedOn w:val="Normal"/>
    <w:next w:val="Normal"/>
    <w:link w:val="TitleChar"/>
    <w:uiPriority w:val="10"/>
    <w:qFormat/>
    <w:rsid w:val="00C17A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17A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17A6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17A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17A65"/>
    <w:pPr>
      <w:spacing w:before="160"/>
      <w:jc w:val="center"/>
    </w:pPr>
    <w:rPr>
      <w:i/>
      <w:iCs/>
      <w:color w:val="404040" w:themeColor="text1" w:themeTint="BF"/>
    </w:rPr>
  </w:style>
  <w:style w:type="character" w:customStyle="1" w:styleId="QuoteChar">
    <w:name w:val="Quote Char"/>
    <w:basedOn w:val="DefaultParagraphFont"/>
    <w:link w:val="Quote"/>
    <w:uiPriority w:val="29"/>
    <w:rsid w:val="00C17A65"/>
    <w:rPr>
      <w:i/>
      <w:iCs/>
      <w:color w:val="404040" w:themeColor="text1" w:themeTint="BF"/>
    </w:rPr>
  </w:style>
  <w:style w:type="paragraph" w:styleId="ListParagraph">
    <w:name w:val="List Paragraph"/>
    <w:basedOn w:val="Normal"/>
    <w:uiPriority w:val="34"/>
    <w:qFormat/>
    <w:rsid w:val="00C17A65"/>
    <w:pPr>
      <w:ind w:left="720"/>
      <w:contextualSpacing/>
    </w:pPr>
  </w:style>
  <w:style w:type="character" w:styleId="IntenseEmphasis">
    <w:name w:val="Intense Emphasis"/>
    <w:basedOn w:val="DefaultParagraphFont"/>
    <w:uiPriority w:val="21"/>
    <w:qFormat/>
    <w:rsid w:val="00C17A65"/>
    <w:rPr>
      <w:i/>
      <w:iCs/>
      <w:color w:val="0F4761" w:themeColor="accent1" w:themeShade="BF"/>
    </w:rPr>
  </w:style>
  <w:style w:type="paragraph" w:styleId="IntenseQuote">
    <w:name w:val="Intense Quote"/>
    <w:basedOn w:val="Normal"/>
    <w:next w:val="Normal"/>
    <w:link w:val="IntenseQuoteChar"/>
    <w:uiPriority w:val="30"/>
    <w:qFormat/>
    <w:rsid w:val="00C17A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17A65"/>
    <w:rPr>
      <w:i/>
      <w:iCs/>
      <w:color w:val="0F4761" w:themeColor="accent1" w:themeShade="BF"/>
    </w:rPr>
  </w:style>
  <w:style w:type="character" w:styleId="IntenseReference">
    <w:name w:val="Intense Reference"/>
    <w:basedOn w:val="DefaultParagraphFont"/>
    <w:uiPriority w:val="32"/>
    <w:qFormat/>
    <w:rsid w:val="00C17A65"/>
    <w:rPr>
      <w:b/>
      <w:bCs/>
      <w:smallCaps/>
      <w:color w:val="0F4761" w:themeColor="accent1" w:themeShade="BF"/>
      <w:spacing w:val="5"/>
    </w:rPr>
  </w:style>
  <w:style w:type="paragraph" w:customStyle="1" w:styleId="Default">
    <w:name w:val="Default"/>
    <w:rsid w:val="00741F27"/>
    <w:pPr>
      <w:autoSpaceDE w:val="0"/>
      <w:autoSpaceDN w:val="0"/>
      <w:adjustRightInd w:val="0"/>
      <w:spacing w:after="0" w:line="240" w:lineRule="auto"/>
    </w:pPr>
    <w:rPr>
      <w:rFonts w:ascii="Segoe UI" w:hAnsi="Segoe UI" w:cs="Segoe UI"/>
      <w:color w:val="000000"/>
      <w:kern w:val="0"/>
    </w:rPr>
  </w:style>
  <w:style w:type="character" w:styleId="Strong">
    <w:name w:val="Strong"/>
    <w:basedOn w:val="DefaultParagraphFont"/>
    <w:uiPriority w:val="22"/>
    <w:qFormat/>
    <w:rsid w:val="007B4D39"/>
    <w:rPr>
      <w:b/>
      <w:bCs/>
    </w:rPr>
  </w:style>
  <w:style w:type="paragraph" w:styleId="NormalWeb">
    <w:name w:val="Normal (Web)"/>
    <w:basedOn w:val="Normal"/>
    <w:uiPriority w:val="99"/>
    <w:unhideWhenUsed/>
    <w:rsid w:val="00AC7233"/>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186</TotalTime>
  <Pages>1</Pages>
  <Words>310</Words>
  <Characters>1627</Characters>
  <Application>Microsoft Office Word</Application>
  <DocSecurity>0</DocSecurity>
  <Lines>29</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Stella Freeman Embrey</dc:creator>
  <cp:keywords/>
  <dc:description/>
  <cp:lastModifiedBy>Stella Freeman Embrey</cp:lastModifiedBy>
  <cp:revision>9</cp:revision>
  <dcterms:created xsi:type="dcterms:W3CDTF">2026-01-30T19:56:00Z</dcterms:created>
  <dcterms:modified xsi:type="dcterms:W3CDTF">2026-03-09T20:00:00Z</dcterms:modified>
</cp:coreProperties>
</file>